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left"/>
        <w:rPr>
          <w:rFonts w:hint="eastAsia" w:asciiTheme="minorEastAsia" w:hAnsiTheme="minorEastAsia" w:eastAsiaTheme="minorEastAsia" w:cstheme="minorEastAsia"/>
          <w:b w:val="0"/>
          <w:i w:val="0"/>
          <w:caps w:val="0"/>
          <w:color w:val="666666"/>
          <w:spacing w:val="0"/>
          <w:sz w:val="24"/>
          <w:szCs w:val="24"/>
          <w:u w:val="none"/>
          <w:bdr w:val="none" w:color="auto" w:sz="0" w:space="0"/>
        </w:rPr>
      </w:pPr>
      <w:r>
        <w:rPr>
          <w:rFonts w:hint="eastAsia" w:asciiTheme="minorEastAsia" w:hAnsiTheme="minorEastAsia" w:eastAsiaTheme="minorEastAsia" w:cstheme="minorEastAsia"/>
          <w:b w:val="0"/>
          <w:i w:val="0"/>
          <w:caps w:val="0"/>
          <w:color w:val="666666"/>
          <w:spacing w:val="0"/>
          <w:kern w:val="0"/>
          <w:sz w:val="24"/>
          <w:szCs w:val="24"/>
          <w:u w:val="none"/>
          <w:shd w:val="clear" w:fill="FFFFFF"/>
          <w:lang w:val="en-US" w:eastAsia="zh-CN" w:bidi="ar"/>
        </w:rPr>
        <w:t>IATF 16949:2016标准介绍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2016年10月，国际汽车工作组（IATF）正式发布 IATF 16949:2016，取代 ISO/TS 16949:2009作为规范汽车行业质量管理的标准，新版标准的目标是规范汽车行业各组织质量管理体系的各项要求，以实现持续改进、强调缺陷预防并减少供应链中的变异和浪费。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 16949:2016是全球通用的汽车行业质量管理标准，涵盖了有效运行质量管理体系（QMS）的相关要求。该标准与关键业务密切相关，因此对于许多汽车制造厂商 (OEM) 和供应商，是需要严格遵照的强制要求。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成员由OEM和代表供应商的国家汽车工业协会组成。该小组建立有五个监督办公室，通常被称为IATF全球监督（办公室），用来实施并管理IATF16949认证方案。IATF是IATF16949认证的唯一认可机构，只有被IATF认可的认证机构才允许进行IATF16949认证审核，颁发带IATF认可标志的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NQA是首批被IATF认可可以进行IATF16949认证，颁发带其认可标志证书的认证机构。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IATF16949标准是以国际上普遍接受的 ISO9001标准为基础，补充汽车工业的特殊要求而形成。它是国际汽车行业的一个技术规范，其针对性和适用性非常明确：此规范只适用于汽车整车厂和其直接的零备件制造商。这些厂家必须是直接与生产汽车有关的，能开展加工制造活动，并通过这种活动使产品能够增值。对所认证的企业资格，有着严格的限定。那些只具备支持功能的单位，如设计中心、公司总部和配送中心等，不能独立获得IATF16949:2016的认证。对那些为整车厂家或汽车零备件厂家制造设备和工具的厂家，也不能获得IATF16949:2016的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IATF16949:2016认证的益处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（一）完善管理，保证质量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16949是国际汽车行业的技术规范，是基于ISO9001的基础，增加了汽车行业的技术规范。相较于ISO9001的标准要求，IATF16949更着重于缺陷防范、减少在汽车零部件供应链中容易产生的质量波动和浪费。这将有助于组织提高其自身的质量水平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（二）单一标准，全球互认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16949:2016的另一主要特点是，它是受IATF承认的一个单一的全球质量系统标准和注册程序。这种单一的标准，使互相承认有了共同的基础。因此减少汽车零部件及材料供应商为满足不同的质量体系要求而多次认证的负担，从而为组织节省费用。另外，相对于文件审核，IATF16949更注重过程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（三）资格证书，地位保障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IATF16949是汽车企业走向海外市场的国际通行证，九大汽车公司无一例外的把是否通过IATF16949认证作为其选择供应商的标准之一。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同时，IATF16949也是汽车企业的国内市场准入证，上海大众、奇瑞、长安、比亚迪、吉利等知名的国内的汽车整车厂也都以IATF16949标准来选择其供应商。通过IATF16949认证成为汽车行业的合格供应商已是大势所趋。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除了汽车整车OEM们的推动之外，很多地方和市、区政府从提供企业管理水平，改进生产质量的角度出发，纷纷要求汽车相关企业导入ISO/IATF16949规范。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对于国内汽车企业来说，越早通过ISO/IATF16949认证，在市场竞争中，就越占优势。</w:t>
      </w:r>
    </w:p>
    <w:p>
      <w:pPr>
        <w:spacing w:line="240" w:lineRule="auto"/>
        <w:rPr>
          <w:rFonts w:hint="eastAsia" w:asciiTheme="minorEastAsia" w:hAnsiTheme="minorEastAsia" w:eastAsiaTheme="minorEastAsia" w:cstheme="minor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666666"/>
          <w:spacing w:val="0"/>
          <w:sz w:val="24"/>
          <w:szCs w:val="24"/>
          <w:u w:val="none"/>
          <w:bdr w:val="none" w:color="auto" w:sz="0" w:space="0"/>
          <w:lang w:val="en-US" w:eastAsia="zh-Hans"/>
        </w:rPr>
      </w:pPr>
      <w:r>
        <w:rPr>
          <w:rFonts w:hint="eastAsia" w:asciiTheme="minorEastAsia" w:hAnsiTheme="minorEastAsia" w:eastAsiaTheme="minorEastAsia" w:cstheme="minorEastAsia"/>
          <w:b w:val="0"/>
          <w:i w:val="0"/>
          <w:caps w:val="0"/>
          <w:color w:val="666666"/>
          <w:spacing w:val="0"/>
          <w:sz w:val="24"/>
          <w:szCs w:val="24"/>
          <w:u w:val="none"/>
          <w:bdr w:val="none" w:color="auto" w:sz="0" w:space="0"/>
          <w:lang w:val="en-US" w:eastAsia="zh-Hans"/>
        </w:rPr>
        <w:t>ISO</w:t>
      </w:r>
      <w:r>
        <w:rPr>
          <w:rFonts w:hint="eastAsia" w:asciiTheme="minorEastAsia" w:hAnsiTheme="minorEastAsia" w:eastAsiaTheme="minorEastAsia" w:cstheme="minorEastAsia"/>
          <w:b w:val="0"/>
          <w:i w:val="0"/>
          <w:caps w:val="0"/>
          <w:color w:val="666666"/>
          <w:spacing w:val="0"/>
          <w:sz w:val="24"/>
          <w:szCs w:val="24"/>
          <w:u w:val="none"/>
          <w:bdr w:val="none" w:color="auto" w:sz="0" w:space="0"/>
          <w:lang w:eastAsia="zh-Hans"/>
        </w:rPr>
        <w:t>45001</w:t>
      </w:r>
      <w:r>
        <w:rPr>
          <w:rFonts w:hint="eastAsia" w:asciiTheme="minorEastAsia" w:hAnsiTheme="minorEastAsia" w:cstheme="minorEastAsia"/>
          <w:b w:val="0"/>
          <w:i w:val="0"/>
          <w:caps w:val="0"/>
          <w:color w:val="666666"/>
          <w:spacing w:val="0"/>
          <w:sz w:val="24"/>
          <w:szCs w:val="24"/>
          <w:u w:val="none"/>
          <w:bdr w:val="none" w:color="auto" w:sz="0" w:space="0"/>
          <w:lang w:val="en-US" w:eastAsia="zh-Hans"/>
        </w:rPr>
        <w:t>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随着社会各界对职业安全健康问题的日益关注，以及ISO9000和ISO14000标准在世界各国得到广泛认可和成功实施，考虑到质量管理、环境管理和职业安全健康管理的相关性，国际上有关权威机构制定了评价职业安全卫生体系的OHSAS18001标准即职业安全卫生评价标准(Occupational Health and Safety Assessment Series 18001：1999)。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    OHSAS 18001:2007 是一项国际认可的职业健康安全管理体系标准。该标准于 2007 年 7 月发布，用于取代OHSAS 18001:1999，标准旨在关注职业健康安全和安全，而不是产品安全性。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    ISO45001:2018标准于2018年3月12日正式发布，将取代OHSAS 18001：2007标准，根据IAF的公告，ISO45001：2018的转换期为标准发布之日起三年，即在2021年3月12日前完成ISO45001:2018代替OHSAS18001认证标准的转换工作，如未能在转换期内完成转换，则将于2021年3月12日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66"/>
        <w:jc w:val="left"/>
        <w:rPr>
          <w:rFonts w:hint="eastAsia" w:asciiTheme="minorEastAsia" w:hAnsiTheme="minorEastAsia" w:eastAsiaTheme="minorEastAsia" w:cstheme="minorEastAsia"/>
          <w:b w:val="0"/>
          <w:i w:val="0"/>
          <w:caps w:val="0"/>
          <w:color w:val="666666"/>
          <w:spacing w:val="0"/>
          <w:sz w:val="24"/>
          <w:szCs w:val="24"/>
          <w:u w:val="none"/>
          <w:bdr w:val="none" w:color="auto" w:sz="0" w:space="0"/>
          <w:lang w:eastAsia="zh-Hans"/>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ISO45001 提供了职业健康安全有效管理的框架，包括在你的活动中遵守法律法规要求和识别危害源。</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Style w:val="4"/>
          <w:rFonts w:hint="eastAsia" w:asciiTheme="minorEastAsia" w:hAnsiTheme="minorEastAsia" w:eastAsiaTheme="minorEastAsia" w:cstheme="minorEastAsia"/>
          <w:i w:val="0"/>
          <w:caps w:val="0"/>
          <w:color w:val="666666"/>
          <w:spacing w:val="0"/>
          <w:sz w:val="24"/>
          <w:szCs w:val="24"/>
          <w:u w:val="none"/>
          <w:bdr w:val="none" w:color="auto" w:sz="0" w:space="0"/>
        </w:rPr>
        <w:t>    ISO45001</w:t>
      </w:r>
      <w:r>
        <w:rPr>
          <w:rFonts w:hint="eastAsia" w:asciiTheme="minorEastAsia" w:hAnsiTheme="minorEastAsia" w:eastAsiaTheme="minorEastAsia" w:cstheme="minorEastAsia"/>
          <w:i w:val="0"/>
          <w:caps w:val="0"/>
          <w:color w:val="666666"/>
          <w:spacing w:val="0"/>
          <w:sz w:val="24"/>
          <w:szCs w:val="24"/>
          <w:u w:val="none"/>
          <w:bdr w:val="none" w:color="auto" w:sz="0" w:space="0"/>
        </w:rPr>
        <w:t> </w:t>
      </w:r>
      <w:r>
        <w:rPr>
          <w:rStyle w:val="4"/>
          <w:rFonts w:hint="eastAsia" w:asciiTheme="minorEastAsia" w:hAnsiTheme="minorEastAsia" w:eastAsiaTheme="minorEastAsia" w:cstheme="minorEastAsia"/>
          <w:i w:val="0"/>
          <w:caps w:val="0"/>
          <w:color w:val="666666"/>
          <w:spacing w:val="0"/>
          <w:sz w:val="24"/>
          <w:szCs w:val="24"/>
          <w:u w:val="none"/>
          <w:bdr w:val="none" w:color="auto" w:sz="0" w:space="0"/>
        </w:rPr>
        <w:t>认证能带来哪些优势？</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客户满意度—产品能始终如一地满足客户的要求，同时又确保其健康和财产的安全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降低运营成本—降低因事故和疾病所造成的停工时间，减少法律诉讼费用和赔偿费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增进利益相关方关系—保护员工、客户和供应商各方的健康和财产安全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法规符合性—理解法律法规要求如何对组织及其客户产生影响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改进风险管理—对潜在事故的识别及控制措施的实施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证明商业信誉—对认可的标准进行独立的验证 </w:t>
      </w:r>
      <w:r>
        <w:rPr>
          <w:rFonts w:hint="eastAsia" w:asciiTheme="minorEastAsia" w:hAnsiTheme="minorEastAsia" w:eastAsiaTheme="minorEastAsia" w:cstheme="minorEastAsia"/>
          <w:b w:val="0"/>
          <w:i w:val="0"/>
          <w:caps w:val="0"/>
          <w:color w:val="666666"/>
          <w:spacing w:val="0"/>
          <w:sz w:val="24"/>
          <w:szCs w:val="24"/>
          <w:u w:val="none"/>
          <w:bdr w:val="none" w:color="auto" w:sz="0" w:space="0"/>
        </w:rPr>
        <w:br w:type="textWrapping"/>
      </w:r>
      <w:r>
        <w:rPr>
          <w:rFonts w:hint="eastAsia" w:asciiTheme="minorEastAsia" w:hAnsiTheme="minorEastAsia" w:eastAsiaTheme="minorEastAsia" w:cstheme="minorEastAsia"/>
          <w:b w:val="0"/>
          <w:i w:val="0"/>
          <w:caps w:val="0"/>
          <w:color w:val="666666"/>
          <w:spacing w:val="0"/>
          <w:sz w:val="24"/>
          <w:szCs w:val="24"/>
          <w:u w:val="none"/>
          <w:bdr w:val="none" w:color="auto" w:sz="0" w:space="0"/>
        </w:rPr>
        <w:t>赢得更多商业竞争力—尤其是在明确要求认证作为采购供应先决条件的场合</w:t>
      </w:r>
      <w:r>
        <w:rPr>
          <w:rFonts w:hint="eastAsia" w:asciiTheme="minorEastAsia" w:hAnsiTheme="minorEastAsia" w:eastAsiaTheme="minorEastAsia" w:cstheme="minorEastAsia"/>
          <w:b w:val="0"/>
          <w:i w:val="0"/>
          <w:caps w:val="0"/>
          <w:color w:val="666666"/>
          <w:spacing w:val="0"/>
          <w:sz w:val="24"/>
          <w:szCs w:val="24"/>
          <w:u w:val="none"/>
          <w:bdr w:val="none" w:color="auto" w:sz="0" w:space="0"/>
          <w:lang w:eastAsia="zh-Han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b w:val="0"/>
          <w:i w:val="0"/>
          <w:caps w:val="0"/>
          <w:color w:val="666666"/>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b w:val="0"/>
          <w:i w:val="0"/>
          <w:caps w:val="0"/>
          <w:color w:val="666666"/>
          <w:spacing w:val="0"/>
          <w:sz w:val="24"/>
          <w:szCs w:val="24"/>
          <w:u w:val="none"/>
          <w:bdr w:val="none" w:color="auto" w:sz="0" w:space="0"/>
        </w:rPr>
      </w:pPr>
      <w:r>
        <w:rPr>
          <w:rFonts w:hint="eastAsia" w:asciiTheme="minorEastAsia" w:hAnsiTheme="minorEastAsia" w:eastAsiaTheme="minorEastAsia" w:cstheme="minorEastAsia"/>
          <w:b w:val="0"/>
          <w:i w:val="0"/>
          <w:caps w:val="0"/>
          <w:color w:val="666666"/>
          <w:spacing w:val="0"/>
          <w:sz w:val="24"/>
          <w:szCs w:val="24"/>
          <w:u w:val="none"/>
        </w:rPr>
        <w:t>ISO 14001</w:t>
      </w:r>
      <w:r>
        <w:rPr>
          <w:rFonts w:hint="eastAsia" w:asciiTheme="minorEastAsia" w:hAnsiTheme="minorEastAsia" w:cstheme="minorEastAsia"/>
          <w:b w:val="0"/>
          <w:i w:val="0"/>
          <w:caps w:val="0"/>
          <w:color w:val="666666"/>
          <w:spacing w:val="0"/>
          <w:sz w:val="24"/>
          <w:szCs w:val="24"/>
          <w:u w:val="none"/>
          <w:lang w:val="en-US" w:eastAsia="zh-Hans"/>
        </w:rPr>
        <w:t>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ISO 14001 是环境管理体系认证的代号。ISO 14000 系列标准是由国际标准化组织制订的环境管理体系标准。是针对全球性的环境污染和生态破坏越来越严重，臭氧层破坏、</w:t>
      </w:r>
      <w:r>
        <w:rPr>
          <w:rFonts w:hint="eastAsia" w:asciiTheme="minorEastAsia" w:hAnsiTheme="minorEastAsia" w:eastAsiaTheme="minorEastAsia" w:cstheme="minorEastAsia"/>
          <w:b w:val="0"/>
          <w:i w:val="0"/>
          <w:caps w:val="0"/>
          <w:color w:val="666666"/>
          <w:spacing w:val="0"/>
          <w:sz w:val="24"/>
          <w:szCs w:val="24"/>
          <w:u w:val="none"/>
          <w:bdr w:val="none" w:color="auto" w:sz="0" w:space="0"/>
        </w:rPr>
        <w:fldChar w:fldCharType="begin"/>
      </w:r>
      <w:r>
        <w:rPr>
          <w:rFonts w:hint="eastAsia" w:asciiTheme="minorEastAsia" w:hAnsiTheme="minorEastAsia" w:eastAsiaTheme="minorEastAsia" w:cstheme="minorEastAsia"/>
          <w:b w:val="0"/>
          <w:i w:val="0"/>
          <w:caps w:val="0"/>
          <w:color w:val="666666"/>
          <w:spacing w:val="0"/>
          <w:sz w:val="24"/>
          <w:szCs w:val="24"/>
          <w:u w:val="none"/>
          <w:bdr w:val="none" w:color="auto" w:sz="0" w:space="0"/>
        </w:rPr>
        <w:instrText xml:space="preserve"> HYPERLINK "http://baike.baidu.com/view/758611.htm" \t "/Users/apple/Documents\\x/_blank" </w:instrText>
      </w:r>
      <w:r>
        <w:rPr>
          <w:rFonts w:hint="eastAsia" w:asciiTheme="minorEastAsia" w:hAnsiTheme="minorEastAsia" w:eastAsiaTheme="minorEastAsia" w:cstheme="minorEastAsia"/>
          <w:b w:val="0"/>
          <w:i w:val="0"/>
          <w:caps w:val="0"/>
          <w:color w:val="666666"/>
          <w:spacing w:val="0"/>
          <w:sz w:val="24"/>
          <w:szCs w:val="24"/>
          <w:u w:val="none"/>
          <w:bdr w:val="none" w:color="auto" w:sz="0" w:space="0"/>
        </w:rPr>
        <w:fldChar w:fldCharType="separate"/>
      </w:r>
      <w:r>
        <w:rPr>
          <w:rStyle w:val="5"/>
          <w:rFonts w:hint="eastAsia" w:asciiTheme="minorEastAsia" w:hAnsiTheme="minorEastAsia" w:eastAsiaTheme="minorEastAsia" w:cstheme="minorEastAsia"/>
          <w:b w:val="0"/>
          <w:i w:val="0"/>
          <w:caps w:val="0"/>
          <w:color w:val="666666"/>
          <w:spacing w:val="0"/>
          <w:sz w:val="24"/>
          <w:szCs w:val="24"/>
          <w:u w:val="none"/>
          <w:bdr w:val="none" w:color="auto" w:sz="0" w:space="0"/>
        </w:rPr>
        <w:t>全球气候变暖</w:t>
      </w:r>
      <w:r>
        <w:rPr>
          <w:rFonts w:hint="eastAsia" w:asciiTheme="minorEastAsia" w:hAnsiTheme="minorEastAsia" w:eastAsiaTheme="minorEastAsia" w:cstheme="minorEastAsia"/>
          <w:b w:val="0"/>
          <w:i w:val="0"/>
          <w:caps w:val="0"/>
          <w:color w:val="666666"/>
          <w:spacing w:val="0"/>
          <w:sz w:val="24"/>
          <w:szCs w:val="24"/>
          <w:u w:val="none"/>
          <w:bdr w:val="none" w:color="auto" w:sz="0" w:space="0"/>
        </w:rPr>
        <w:fldChar w:fldCharType="end"/>
      </w:r>
      <w:r>
        <w:rPr>
          <w:rFonts w:hint="eastAsia" w:asciiTheme="minorEastAsia" w:hAnsiTheme="minorEastAsia" w:eastAsiaTheme="minorEastAsia" w:cstheme="minorEastAsia"/>
          <w:b w:val="0"/>
          <w:i w:val="0"/>
          <w:caps w:val="0"/>
          <w:color w:val="666666"/>
          <w:spacing w:val="0"/>
          <w:sz w:val="24"/>
          <w:szCs w:val="24"/>
          <w:u w:val="none"/>
          <w:bdr w:val="none" w:color="auto" w:sz="0" w:space="0"/>
        </w:rPr>
        <w:t>、生物多样性的消失等重大环境问题威胁着人类未来生存和发展，顺应国际环境保护的需求，依据国际经济贸易发展的需要而制定的。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企业实施ISO14001标准是节约能源，降低消耗，变废为宝，减少环保支出，降低成本的需要。通过建立和实施环境管理体系，能减少污染物的产生、排放，促进废物回收利用，节约能源，节约原材料，避免了罚款和排污费，从而降低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许多国家明确规定生产产品的企业应通过ISO14001认证，未通过ISO14001认证已成为企业争取国内更大的市场份额以及进行国际贸易的技术障碍，因此只有实施ISO14001环境管理体系，以此提高企业综合管理水平和改善企业形象，降低环境风险，企业才能更好地占领国内外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企业走向良性和长期发展的需要通过ISO14001标准认证，可以有效地促进企业环境与经济的协调持续发展，使企业走向良性和长期发展的道路。是履行社会责任的需要当前环境污染给人类生存造成了极大威胁，引起世界各国的关注。保护人类赖以生存的环境是全世界全社会的责任，每个企业都有责任为使环境影响最小化而努力。它可以减少由于污染事故或违反法律、法规所造成的环境风险。增加企业获得优惠信贷和保险政策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ISO 14000系列标准归根结底是一套管理性质的标准。它是工业发达国家环境管理经验的结晶，在制定国家标准时又考虑了不同国家的情况，尽量使标准能普通适用。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ISO 14001标准对企业的积极影响主要体现在以下几个方面：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·树立企业形象，提高企业的知名度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·促使企业自觉遵守环境法律、法规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·促使企业在其生产、经营、服务及其他活动中考虑其对环境的影响，减少环境负荷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·使企业获得进入国际市场的“绿色通行证”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·增强企业员工的环境意识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·促使企业节约能源，再生利用废弃物，降低经营成本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·促使企业加强环境管理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66"/>
        <w:jc w:val="left"/>
        <w:rPr>
          <w:rFonts w:hint="eastAsia" w:asciiTheme="minorEastAsia" w:hAnsiTheme="minorEastAsia" w:eastAsiaTheme="minorEastAsia" w:cstheme="minorEastAsia"/>
          <w:b w:val="0"/>
          <w:i w:val="0"/>
          <w:caps w:val="0"/>
          <w:color w:val="666666"/>
          <w:spacing w:val="0"/>
          <w:sz w:val="24"/>
          <w:szCs w:val="24"/>
          <w:u w:val="none"/>
          <w:bdr w:val="none" w:color="auto" w:sz="0" w:space="0"/>
          <w:lang w:eastAsia="zh-Han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Theme="minorEastAsia" w:hAnsiTheme="minorEastAsia" w:eastAsiaTheme="minorEastAsia" w:cstheme="minorEastAsia"/>
          <w:b w:val="0"/>
          <w:i w:val="0"/>
          <w:caps w:val="0"/>
          <w:color w:val="666666"/>
          <w:spacing w:val="0"/>
          <w:sz w:val="24"/>
          <w:szCs w:val="24"/>
          <w:u w:val="none"/>
          <w:bdr w:val="none" w:color="auto" w:sz="0" w:space="0"/>
          <w:lang w:eastAsia="zh-Hans"/>
        </w:rPr>
      </w:pPr>
      <w:r>
        <w:rPr>
          <w:rFonts w:hint="eastAsia" w:asciiTheme="minorEastAsia" w:hAnsiTheme="minorEastAsia" w:eastAsiaTheme="minorEastAsia" w:cstheme="minorEastAsia"/>
          <w:b w:val="0"/>
          <w:i w:val="0"/>
          <w:caps w:val="0"/>
          <w:color w:val="666666"/>
          <w:spacing w:val="0"/>
          <w:sz w:val="24"/>
          <w:szCs w:val="24"/>
          <w:u w:val="none"/>
          <w:bdr w:val="none" w:color="auto" w:sz="0" w:space="0"/>
          <w:lang w:val="en-US" w:eastAsia="zh-Hans"/>
        </w:rPr>
        <w:t>ISO</w:t>
      </w:r>
      <w:r>
        <w:rPr>
          <w:rFonts w:hint="eastAsia" w:asciiTheme="minorEastAsia" w:hAnsiTheme="minorEastAsia" w:eastAsiaTheme="minorEastAsia" w:cstheme="minorEastAsia"/>
          <w:b w:val="0"/>
          <w:i w:val="0"/>
          <w:caps w:val="0"/>
          <w:color w:val="666666"/>
          <w:spacing w:val="0"/>
          <w:sz w:val="24"/>
          <w:szCs w:val="24"/>
          <w:u w:val="none"/>
          <w:bdr w:val="none" w:color="auto" w:sz="0" w:space="0"/>
          <w:lang w:eastAsia="zh-Hans"/>
        </w:rPr>
        <w:t>9001</w:t>
      </w:r>
      <w:r>
        <w:rPr>
          <w:rFonts w:hint="eastAsia" w:asciiTheme="minorEastAsia" w:hAnsiTheme="minorEastAsia" w:cstheme="minorEastAsia"/>
          <w:b w:val="0"/>
          <w:i w:val="0"/>
          <w:caps w:val="0"/>
          <w:color w:val="666666"/>
          <w:spacing w:val="0"/>
          <w:sz w:val="24"/>
          <w:szCs w:val="24"/>
          <w:u w:val="none"/>
          <w:bdr w:val="none" w:color="auto" w:sz="0" w:space="0"/>
          <w:lang w:val="en-US" w:eastAsia="zh-Hans"/>
        </w:rPr>
        <w:t>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国际标准化组织（ ISO ）是世界上最主要的非政府间国际标准化机构，成立于二次世界大战以后，总部位于瑞士日内瓦。该组织的目的是在世界范围内促进标准化及有关工作的发展，以利于国际贸易的交流和服务，并发展在知识、科学、技术和经济活动中的合作，以促进产品和服务贸易的全球化。 ISO 组织制定的各项国际标准是在全球范围内得到该组织的 100 多个成员国家和地区的认可。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随着国际贸易发展的需要和标准实施中出现的问题，特别是服务业在世界经济的比重所占的比例越来越大。由于该标准吸收国际上先进的质量管理理念，采用 PDCA 循环的质量哲学思想，对于产品和服务的供需双方具有很强的实践性和指导性。所以，标准一经问世，立即得到世界各国普遍欢迎，到目前为止世界已有 70 多个国家直接采用或等同转为相应国家标准，有 50 多个国家建立质量体系认证 / 注册机构，形成了世界范围内的贯标和认证"热"。目前全球已有几十万家工厂企业、政府机构、服务组织及其它各类组织导入 ISO9000 并获得第三方认证。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ISO9001：2015版于2015年9月正式发布，此次重大改版融入了根据全球用户和专家反馈所进行的变更。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取得 ISO9000 认证能带来如下的益处：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强化质量管理，提高组织效益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r>
        <w:rPr>
          <w:rFonts w:hint="eastAsia" w:asciiTheme="minorEastAsia" w:hAnsiTheme="minorEastAsia" w:eastAsiaTheme="minorEastAsia" w:cstheme="minorEastAsia"/>
          <w:b w:val="0"/>
          <w:i w:val="0"/>
          <w:caps w:val="0"/>
          <w:color w:val="666666"/>
          <w:spacing w:val="0"/>
          <w:sz w:val="24"/>
          <w:szCs w:val="24"/>
          <w:u w:val="none"/>
          <w:bdr w:val="none" w:color="auto" w:sz="0" w:space="0"/>
        </w:rPr>
        <w:t>获得进入国际市场的通行证，消除贸易壁垒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i w:val="0"/>
          <w:caps w:val="0"/>
          <w:color w:val="666666"/>
          <w:spacing w:val="0"/>
          <w:sz w:val="24"/>
          <w:szCs w:val="24"/>
          <w:u w:val="none"/>
        </w:rPr>
      </w:pPr>
      <w:bookmarkStart w:id="0" w:name="_GoBack"/>
      <w:bookmarkEnd w:id="0"/>
      <w:r>
        <w:rPr>
          <w:rFonts w:hint="eastAsia" w:asciiTheme="minorEastAsia" w:hAnsiTheme="minorEastAsia" w:eastAsiaTheme="minorEastAsia" w:cstheme="minorEastAsia"/>
          <w:b w:val="0"/>
          <w:i w:val="0"/>
          <w:caps w:val="0"/>
          <w:color w:val="666666"/>
          <w:spacing w:val="0"/>
          <w:sz w:val="24"/>
          <w:szCs w:val="24"/>
          <w:u w:val="none"/>
          <w:bdr w:val="none" w:color="auto" w:sz="0" w:space="0"/>
        </w:rPr>
        <w:t>增强客户信心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Theme="minorEastAsia" w:hAnsiTheme="minorEastAsia" w:eastAsiaTheme="minorEastAsia" w:cstheme="minorEastAsia"/>
          <w:b w:val="0"/>
          <w:i w:val="0"/>
          <w:caps w:val="0"/>
          <w:color w:val="666666"/>
          <w:spacing w:val="0"/>
          <w:sz w:val="24"/>
          <w:szCs w:val="24"/>
          <w:u w:val="none"/>
          <w:bdr w:val="none" w:color="auto" w:sz="0" w:space="0"/>
          <w:lang w:val="en-US" w:eastAsia="zh-Hans"/>
        </w:rPr>
      </w:pPr>
    </w:p>
    <w:p>
      <w:pPr>
        <w:spacing w:line="24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Alibaba Sans">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E9EB1"/>
    <w:rsid w:val="BA6DDC89"/>
    <w:rsid w:val="DFBE9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2021-05-21T08:52:00Z</dcterms:created>
  <dc:creator>apple</dc:creator>
  <cp:lastModifiedBy>apple</cp:lastModifiedBy>
  <dcterms:modified xsi:type="dcterms:W3CDTF">2021-05-21T08:57:01Z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